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Исполнительный комитет </w:t>
      </w:r>
      <w:proofErr w:type="spellStart"/>
      <w:r w:rsidRPr="0053116B">
        <w:rPr>
          <w:rFonts w:ascii="Times New Roman" w:eastAsia="Calibri" w:hAnsi="Times New Roman" w:cs="Times New Roman"/>
          <w:b/>
          <w:sz w:val="28"/>
          <w:szCs w:val="28"/>
        </w:rPr>
        <w:t>Тукаевского</w:t>
      </w:r>
      <w:proofErr w:type="spellEnd"/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53116B" w:rsidRPr="0053116B" w:rsidRDefault="0053116B" w:rsidP="00531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Отдел  культуры Исполнительного комитета</w:t>
      </w:r>
    </w:p>
    <w:p w:rsidR="0053116B" w:rsidRPr="0053116B" w:rsidRDefault="0053116B" w:rsidP="00531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3116B">
        <w:rPr>
          <w:rFonts w:ascii="Times New Roman" w:eastAsia="Calibri" w:hAnsi="Times New Roman" w:cs="Times New Roman"/>
          <w:b/>
          <w:sz w:val="28"/>
          <w:szCs w:val="28"/>
        </w:rPr>
        <w:t>Тукаевского</w:t>
      </w:r>
      <w:proofErr w:type="spellEnd"/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МБУК «Музей боевой славы «Гиндукуш" 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3116B">
        <w:rPr>
          <w:rFonts w:ascii="Times New Roman" w:eastAsia="Calibri" w:hAnsi="Times New Roman" w:cs="Times New Roman"/>
          <w:b/>
          <w:sz w:val="28"/>
          <w:szCs w:val="28"/>
        </w:rPr>
        <w:t>Тукаевского</w:t>
      </w:r>
      <w:proofErr w:type="spellEnd"/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района.</w:t>
      </w:r>
    </w:p>
    <w:p w:rsidR="0053116B" w:rsidRPr="0053116B" w:rsidRDefault="0053116B" w:rsidP="0053116B">
      <w:pPr>
        <w:tabs>
          <w:tab w:val="left" w:pos="425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16B" w:rsidRPr="0053116B" w:rsidRDefault="0053116B" w:rsidP="0053116B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16B" w:rsidRPr="0053116B" w:rsidRDefault="0053116B" w:rsidP="00531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         Согласовано</w:t>
      </w:r>
    </w:p>
    <w:p w:rsidR="0053116B" w:rsidRPr="0053116B" w:rsidRDefault="0053116B" w:rsidP="00531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начальника отдела культуры</w:t>
      </w: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116B" w:rsidRPr="0053116B" w:rsidRDefault="0053116B" w:rsidP="00531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Исполнительного комитета </w:t>
      </w:r>
    </w:p>
    <w:p w:rsidR="0053116B" w:rsidRPr="0053116B" w:rsidRDefault="0053116B" w:rsidP="00531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Тукаевского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53116B" w:rsidRPr="0053116B" w:rsidRDefault="0053116B" w:rsidP="00531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______________Э.М.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Ахметзянова</w:t>
      </w:r>
      <w:proofErr w:type="spellEnd"/>
    </w:p>
    <w:p w:rsidR="0053116B" w:rsidRPr="0053116B" w:rsidRDefault="0053116B" w:rsidP="00531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«____»____________2019</w:t>
      </w:r>
      <w:r w:rsidRPr="0053116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3116B" w:rsidRPr="0053116B" w:rsidRDefault="0053116B" w:rsidP="0053116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о деятельности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МБУК «Музей боевой славы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«Гиндукуш» </w:t>
      </w:r>
      <w:proofErr w:type="spellStart"/>
      <w:r w:rsidRPr="0053116B">
        <w:rPr>
          <w:rFonts w:ascii="Times New Roman" w:eastAsia="Calibri" w:hAnsi="Times New Roman" w:cs="Times New Roman"/>
          <w:b/>
          <w:sz w:val="28"/>
          <w:szCs w:val="28"/>
        </w:rPr>
        <w:t>Тукаевского</w:t>
      </w:r>
      <w:proofErr w:type="spellEnd"/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53116B" w:rsidRPr="0053116B" w:rsidRDefault="0053116B" w:rsidP="00531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2019</w:t>
      </w:r>
      <w:r w:rsidRPr="0053116B">
        <w:rPr>
          <w:rFonts w:ascii="Times New Roman" w:eastAsia="Calibri" w:hAnsi="Times New Roman" w:cs="Times New Roman"/>
          <w:b/>
          <w:sz w:val="28"/>
          <w:szCs w:val="28"/>
        </w:rPr>
        <w:t xml:space="preserve"> году.</w:t>
      </w: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116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. Старое </w:t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Абдулово</w:t>
      </w:r>
      <w:proofErr w:type="spellEnd"/>
    </w:p>
    <w:p w:rsidR="0053116B" w:rsidRP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Тукаевский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РТ</w:t>
      </w:r>
    </w:p>
    <w:p w:rsidR="0053116B" w:rsidRDefault="0053116B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9495E" w:rsidRDefault="00B9495E" w:rsidP="005311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Краткая информация о музее.</w:t>
      </w:r>
    </w:p>
    <w:p w:rsidR="0053116B" w:rsidRPr="0053116B" w:rsidRDefault="0053116B" w:rsidP="00531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         22 февраля 2009 года был торжественно открыт «Общественно-патриотический  музей «Гиндукуш» в честь 20-летия вывода Советских войск из Афганистана силами ветеранов Афганской войны на общественных началах. Основателем музея является руководитель общественной организации ветеранов боевых действий района  </w:t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Якупов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Айбулат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Мунирович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, награжденный медалью «За Отвагу».    </w:t>
      </w:r>
    </w:p>
    <w:p w:rsidR="0053116B" w:rsidRPr="0053116B" w:rsidRDefault="0053116B" w:rsidP="00531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        15 мая 2010 года открыт  «Зал воинской славы», который состоит из трех экспозиций, посвященные Великой Отечественной войне, Афганской войне и Чеченской войне.</w:t>
      </w:r>
    </w:p>
    <w:p w:rsidR="0053116B" w:rsidRPr="0053116B" w:rsidRDefault="0053116B" w:rsidP="00531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        1 января 2011 года музею присвоен статус муниципального музея.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1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15 мая 2012 года для посетителей открыл свои двери “Выставочный зал стрелкового оружия”, который стал самым востребованным для посещения.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В нем выставлены макеты стрелкового оружия Красной Армии (1917-1945г.г.), Советской Армии (1945-</w:t>
      </w:r>
      <w:smartTag w:uri="urn:schemas-microsoft-com:office:smarttags" w:element="metricconverter">
        <w:smartTagPr>
          <w:attr w:name="ProductID" w:val="1991 г"/>
        </w:smartTagPr>
        <w:r w:rsidRPr="0053116B">
          <w:rPr>
            <w:rFonts w:ascii="Times New Roman" w:eastAsia="Times New Roman" w:hAnsi="Times New Roman" w:cs="Times New Roman"/>
            <w:sz w:val="28"/>
            <w:szCs w:val="28"/>
          </w:rPr>
          <w:t xml:space="preserve">1991 </w:t>
        </w:r>
        <w:proofErr w:type="spellStart"/>
        <w:r w:rsidRPr="0053116B">
          <w:rPr>
            <w:rFonts w:ascii="Times New Roman" w:eastAsia="Times New Roman" w:hAnsi="Times New Roman" w:cs="Times New Roman"/>
            <w:sz w:val="28"/>
            <w:szCs w:val="28"/>
          </w:rPr>
          <w:t>г</w:t>
        </w:r>
      </w:smartTag>
      <w:r w:rsidRPr="0053116B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spellEnd"/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.) и Российской Армии (1991- по настоящее время). Имеется информация об оружейниках разных времен и народов. 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311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2014 году перед музеем был сооружен мемориал-  памятник “Памяти павших за Отечество”, посвященный уроженцам Тукаевского района, погибшим в боевых действиях при исполнении воинского долга.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1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В настоящее время в музее экспозиции размещены в 3-х залах: зал Боевой Славы, Зал стрелкового оружия и информационно-выставочный зал, где проходят все возможные уроки, лекции, встречи и просмотр исторических фильмов. К концу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года в музее насчитывается 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667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единиц экспонатов, из них число предметов основного 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фонда - 28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1, число предметов научно-вспо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могательного фонда 38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6 единиц.  Число экспонатов музея с каждым годом увеличивается за счет безвозмездных подарков бывших военнослужащих и ветеранов афганцев.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        За год  количество посещений музея насчитывается  1600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 xml:space="preserve"> человек.  Для сравнения 2017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оду 4750 человек, 2018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1600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, 2019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5100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Площадь помещений составляет 212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53116B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53116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3116B">
        <w:rPr>
          <w:rFonts w:ascii="Times New Roman" w:eastAsia="Times New Roman" w:hAnsi="Times New Roman" w:cs="Times New Roman"/>
          <w:sz w:val="28"/>
          <w:szCs w:val="28"/>
        </w:rPr>
        <w:t>, из них  общая экспози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ционно-выставочная площадь 200,00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116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16B">
        <w:rPr>
          <w:rFonts w:ascii="Times New Roman" w:eastAsia="Times New Roman" w:hAnsi="Times New Roman" w:cs="Times New Roman"/>
          <w:sz w:val="28"/>
          <w:szCs w:val="28"/>
        </w:rPr>
        <w:t xml:space="preserve">         Количество работающ</w:t>
      </w:r>
      <w:r w:rsidR="00E17FA0">
        <w:rPr>
          <w:rFonts w:ascii="Times New Roman" w:eastAsia="Times New Roman" w:hAnsi="Times New Roman" w:cs="Times New Roman"/>
          <w:sz w:val="28"/>
          <w:szCs w:val="28"/>
        </w:rPr>
        <w:t>их (штатных единиц) на 01.01.2020</w:t>
      </w:r>
      <w:r w:rsidRPr="0053116B">
        <w:rPr>
          <w:rFonts w:ascii="Times New Roman" w:eastAsia="Times New Roman" w:hAnsi="Times New Roman" w:cs="Times New Roman"/>
          <w:sz w:val="28"/>
          <w:szCs w:val="28"/>
        </w:rPr>
        <w:t>г. 2 человека (директор, научный сотрудник).</w:t>
      </w:r>
    </w:p>
    <w:p w:rsidR="0053116B" w:rsidRPr="0053116B" w:rsidRDefault="0053116B" w:rsidP="0053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16B" w:rsidRPr="0053116B" w:rsidRDefault="0053116B" w:rsidP="0053116B">
      <w:pPr>
        <w:tabs>
          <w:tab w:val="left" w:pos="-540"/>
          <w:tab w:val="left" w:pos="360"/>
          <w:tab w:val="left" w:pos="3300"/>
          <w:tab w:val="center" w:pos="4497"/>
        </w:tabs>
        <w:ind w:left="-180" w:hanging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2.Структура музея</w:t>
      </w:r>
    </w:p>
    <w:tbl>
      <w:tblPr>
        <w:tblW w:w="0" w:type="auto"/>
        <w:tblInd w:w="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4995"/>
        <w:gridCol w:w="240"/>
      </w:tblGrid>
      <w:tr w:rsidR="0053116B" w:rsidRPr="0053116B" w:rsidTr="00872B94">
        <w:trPr>
          <w:trHeight w:val="503"/>
        </w:trPr>
        <w:tc>
          <w:tcPr>
            <w:tcW w:w="5625" w:type="dxa"/>
            <w:gridSpan w:val="3"/>
          </w:tcPr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Тукаевский</w:t>
            </w:r>
            <w:proofErr w:type="spellEnd"/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53116B" w:rsidRPr="0053116B" w:rsidTr="00872B94">
        <w:trPr>
          <w:gridBefore w:val="1"/>
          <w:gridAfter w:val="1"/>
          <w:wBefore w:w="390" w:type="dxa"/>
          <w:wAfter w:w="240" w:type="dxa"/>
          <w:trHeight w:val="469"/>
        </w:trPr>
        <w:tc>
          <w:tcPr>
            <w:tcW w:w="4995" w:type="dxa"/>
            <w:tcBorders>
              <w:left w:val="nil"/>
              <w:right w:val="nil"/>
            </w:tcBorders>
          </w:tcPr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spacing w:after="0" w:line="240" w:lineRule="auto"/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38100</wp:posOffset>
                      </wp:positionV>
                      <wp:extent cx="0" cy="286385"/>
                      <wp:effectExtent l="52705" t="11430" r="61595" b="1651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6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10.85pt;margin-top:3pt;width:0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+IXg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3116B" w:rsidRPr="0053116B" w:rsidTr="00872B94">
        <w:trPr>
          <w:gridBefore w:val="1"/>
          <w:gridAfter w:val="1"/>
          <w:wBefore w:w="390" w:type="dxa"/>
          <w:wAfter w:w="240" w:type="dxa"/>
          <w:trHeight w:val="1378"/>
        </w:trPr>
        <w:tc>
          <w:tcPr>
            <w:tcW w:w="4995" w:type="dxa"/>
          </w:tcPr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spacing w:after="0" w:line="240" w:lineRule="auto"/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Учредитель -</w:t>
            </w:r>
          </w:p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spacing w:after="0" w:line="240" w:lineRule="auto"/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Исполнительный комитет </w:t>
            </w:r>
          </w:p>
          <w:p w:rsidR="0053116B" w:rsidRPr="0053116B" w:rsidRDefault="0053116B" w:rsidP="0053116B">
            <w:pPr>
              <w:tabs>
                <w:tab w:val="left" w:pos="-540"/>
                <w:tab w:val="left" w:pos="360"/>
              </w:tabs>
              <w:spacing w:after="0" w:line="240" w:lineRule="auto"/>
              <w:ind w:left="-180" w:hanging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Тукаевского</w:t>
            </w:r>
            <w:proofErr w:type="spellEnd"/>
            <w:r w:rsidRPr="005311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53116B" w:rsidRPr="0053116B" w:rsidRDefault="0053116B" w:rsidP="0053116B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27305</wp:posOffset>
                </wp:positionV>
                <wp:extent cx="0" cy="360680"/>
                <wp:effectExtent l="52705" t="10795" r="6159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6.95pt;margin-top:2.15pt;width:0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6qYQIAAHUEAAAOAAAAZHJzL2Uyb0RvYy54bWysVEtu2zAQ3RfoHQjuHUm24z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53116B" w:rsidRPr="0053116B" w:rsidRDefault="0053116B" w:rsidP="0053116B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138430</wp:posOffset>
                </wp:positionV>
                <wp:extent cx="3032760" cy="683895"/>
                <wp:effectExtent l="5080" t="10160" r="1016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76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16B" w:rsidRPr="003C36F3" w:rsidRDefault="0053116B" w:rsidP="00531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t-RU"/>
                              </w:rPr>
                            </w:pPr>
                            <w:r w:rsidRPr="003C36F3">
                              <w:rPr>
                                <w:rFonts w:ascii="Times New Roman" w:hAnsi="Times New Roman" w:cs="Times New Roman"/>
                                <w:b/>
                              </w:rPr>
                              <w:t>МБУК «МУЗЕЙ БОЕВОЙ СЛАВЫ «ГИНДУКУШ» ТУКАЕВСКОГО МУНИЦИПАЛЬНОГО РАЙОНА</w:t>
                            </w:r>
                          </w:p>
                          <w:p w:rsidR="0053116B" w:rsidRPr="00DC366B" w:rsidRDefault="0053116B" w:rsidP="0053116B">
                            <w:pPr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12.2pt;margin-top:10.9pt;width:238.8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">
                <v:textbox>
                  <w:txbxContent>
                    <w:p w:rsidR="0053116B" w:rsidRPr="003C36F3" w:rsidRDefault="0053116B" w:rsidP="00531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tt-RU"/>
                        </w:rPr>
                      </w:pPr>
                      <w:r w:rsidRPr="003C36F3">
                        <w:rPr>
                          <w:rFonts w:ascii="Times New Roman" w:hAnsi="Times New Roman" w:cs="Times New Roman"/>
                          <w:b/>
                        </w:rPr>
                        <w:t>МБУК «МУЗЕЙ БОЕВОЙ СЛАВЫ «ГИНДУКУШ» ТУКАЕВСКОГО МУНИЦИПАЛЬНОГО РАЙОНА</w:t>
                      </w:r>
                    </w:p>
                    <w:p w:rsidR="0053116B" w:rsidRPr="00DC366B" w:rsidRDefault="0053116B" w:rsidP="0053116B">
                      <w:pPr>
                        <w:rPr>
                          <w:lang w:val="tt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16B" w:rsidRPr="0053116B" w:rsidRDefault="0053116B" w:rsidP="0053116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3116B" w:rsidRPr="0053116B" w:rsidRDefault="0053116B" w:rsidP="0053116B">
      <w:pPr>
        <w:tabs>
          <w:tab w:val="left" w:pos="3945"/>
          <w:tab w:val="left" w:pos="9420"/>
        </w:tabs>
        <w:jc w:val="center"/>
        <w:rPr>
          <w:rFonts w:ascii="Calibri" w:eastAsia="Calibri" w:hAnsi="Calibri" w:cs="Times New Roman"/>
        </w:rPr>
      </w:pPr>
      <w:r w:rsidRPr="0053116B">
        <w:rPr>
          <w:rFonts w:ascii="Calibri" w:eastAsia="Calibri" w:hAnsi="Calibri" w:cs="Times New Roman"/>
          <w:lang w:val="tt-RU"/>
        </w:rPr>
        <w:t>Ю</w:t>
      </w:r>
      <w:proofErr w:type="spellStart"/>
      <w:r w:rsidRPr="0053116B">
        <w:rPr>
          <w:rFonts w:ascii="Calibri" w:eastAsia="Calibri" w:hAnsi="Calibri" w:cs="Times New Roman"/>
        </w:rPr>
        <w:t>рид</w:t>
      </w:r>
      <w:proofErr w:type="spellEnd"/>
      <w:r w:rsidRPr="0053116B">
        <w:rPr>
          <w:rFonts w:ascii="Calibri" w:eastAsia="Calibri" w:hAnsi="Calibri" w:cs="Times New Roman"/>
        </w:rPr>
        <w:t>.</w:t>
      </w:r>
    </w:p>
    <w:p w:rsidR="0053116B" w:rsidRPr="0053116B" w:rsidRDefault="0053116B" w:rsidP="0053116B">
      <w:pPr>
        <w:tabs>
          <w:tab w:val="center" w:pos="5102"/>
          <w:tab w:val="left" w:pos="7560"/>
        </w:tabs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125730</wp:posOffset>
                </wp:positionV>
                <wp:extent cx="228600" cy="0"/>
                <wp:effectExtent l="8890" t="60960" r="19685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9pt" to="36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53116B">
        <w:rPr>
          <w:rFonts w:ascii="Calibri" w:eastAsia="Calibri" w:hAnsi="Calibri" w:cs="Times New Roman"/>
        </w:rPr>
        <w:tab/>
      </w:r>
      <w:proofErr w:type="spellStart"/>
      <w:r w:rsidRPr="0053116B">
        <w:rPr>
          <w:rFonts w:ascii="Times New Roman" w:eastAsia="Calibri" w:hAnsi="Times New Roman" w:cs="Times New Roman"/>
          <w:sz w:val="28"/>
          <w:szCs w:val="28"/>
        </w:rPr>
        <w:t>Юрид</w:t>
      </w:r>
      <w:proofErr w:type="spellEnd"/>
      <w:r w:rsidRPr="0053116B">
        <w:rPr>
          <w:rFonts w:ascii="Times New Roman" w:eastAsia="Calibri" w:hAnsi="Times New Roman" w:cs="Times New Roman"/>
          <w:sz w:val="28"/>
          <w:szCs w:val="28"/>
        </w:rPr>
        <w:t>. лицо</w:t>
      </w:r>
      <w:r w:rsidRPr="0053116B">
        <w:rPr>
          <w:rFonts w:ascii="Times New Roman" w:eastAsia="Calibri" w:hAnsi="Times New Roman" w:cs="Times New Roman"/>
          <w:sz w:val="28"/>
          <w:szCs w:val="28"/>
        </w:rPr>
        <w:tab/>
      </w:r>
    </w:p>
    <w:p w:rsidR="0053116B" w:rsidRPr="0053116B" w:rsidRDefault="0053116B" w:rsidP="0053116B">
      <w:pPr>
        <w:tabs>
          <w:tab w:val="left" w:pos="3960"/>
        </w:tabs>
        <w:ind w:left="378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1.   </w:t>
      </w:r>
      <w:r w:rsidRPr="0053116B"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:rsidR="0053116B" w:rsidRPr="0053116B" w:rsidRDefault="0053116B" w:rsidP="0053116B">
      <w:pPr>
        <w:numPr>
          <w:ilvl w:val="0"/>
          <w:numId w:val="2"/>
        </w:numPr>
        <w:tabs>
          <w:tab w:val="clear" w:pos="360"/>
          <w:tab w:val="left" w:pos="3960"/>
          <w:tab w:val="num" w:pos="4140"/>
        </w:tabs>
        <w:spacing w:after="0" w:line="240" w:lineRule="auto"/>
        <w:ind w:left="414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53116B">
        <w:rPr>
          <w:rFonts w:ascii="Times New Roman" w:eastAsia="Calibri" w:hAnsi="Times New Roman" w:cs="Times New Roman"/>
          <w:sz w:val="28"/>
          <w:szCs w:val="28"/>
        </w:rPr>
        <w:t>сотрудник</w:t>
      </w:r>
    </w:p>
    <w:p w:rsidR="0053116B" w:rsidRPr="0053116B" w:rsidRDefault="0053116B" w:rsidP="0053116B">
      <w:pPr>
        <w:tabs>
          <w:tab w:val="left" w:pos="3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53116B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Музей филиалов не имеет.</w:t>
      </w:r>
    </w:p>
    <w:p w:rsidR="0053116B" w:rsidRPr="0053116B" w:rsidRDefault="0053116B" w:rsidP="0053116B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116B" w:rsidRPr="0053116B" w:rsidRDefault="0053116B" w:rsidP="00E17FA0">
      <w:pPr>
        <w:numPr>
          <w:ilvl w:val="0"/>
          <w:numId w:val="2"/>
        </w:numPr>
        <w:tabs>
          <w:tab w:val="clear" w:pos="360"/>
        </w:tabs>
        <w:spacing w:after="0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6B">
        <w:rPr>
          <w:rFonts w:ascii="Times New Roman" w:eastAsia="Calibri" w:hAnsi="Times New Roman" w:cs="Times New Roman"/>
          <w:b/>
          <w:sz w:val="28"/>
          <w:szCs w:val="28"/>
        </w:rPr>
        <w:t>Состав коллекций музея на 1 января, следующего за отчетным периодом. Работа в системе КАМИС</w:t>
      </w:r>
    </w:p>
    <w:p w:rsidR="0053116B" w:rsidRPr="0053116B" w:rsidRDefault="0053116B" w:rsidP="0053116B">
      <w:pPr>
        <w:spacing w:after="0"/>
        <w:ind w:left="37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16B" w:rsidRPr="0053116B" w:rsidRDefault="0053116B" w:rsidP="00E17F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Числ</w:t>
      </w:r>
      <w:r w:rsidR="00E17FA0">
        <w:rPr>
          <w:rFonts w:ascii="Times New Roman" w:eastAsia="Calibri" w:hAnsi="Times New Roman" w:cs="Times New Roman"/>
          <w:sz w:val="28"/>
          <w:szCs w:val="28"/>
        </w:rPr>
        <w:t>о предметов основного фонда -28</w:t>
      </w: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1 единиц, из них 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предметы прикладного искусства, быта и этнографии - 74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предметы нумизматики-19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редкие книги- 18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оружие - 29</w:t>
      </w:r>
    </w:p>
    <w:p w:rsidR="0053116B" w:rsidRPr="0053116B" w:rsidRDefault="00E17FA0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документы - 8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фотографии -</w:t>
      </w:r>
      <w:r w:rsidR="00E17FA0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предметы техники-предметы печатной продукции – 3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предметы </w:t>
      </w:r>
      <w:proofErr w:type="gramStart"/>
      <w:r w:rsidRPr="0053116B">
        <w:rPr>
          <w:rFonts w:ascii="Times New Roman" w:eastAsia="Calibri" w:hAnsi="Times New Roman" w:cs="Times New Roman"/>
          <w:sz w:val="28"/>
          <w:szCs w:val="28"/>
        </w:rPr>
        <w:t>печатной</w:t>
      </w:r>
      <w:proofErr w:type="gramEnd"/>
      <w:r w:rsidRPr="0053116B">
        <w:rPr>
          <w:rFonts w:ascii="Times New Roman" w:eastAsia="Calibri" w:hAnsi="Times New Roman" w:cs="Times New Roman"/>
          <w:sz w:val="28"/>
          <w:szCs w:val="28"/>
        </w:rPr>
        <w:t xml:space="preserve"> продукции-45</w:t>
      </w:r>
    </w:p>
    <w:p w:rsidR="0053116B" w:rsidRPr="0053116B" w:rsidRDefault="00E17FA0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прочие -70</w:t>
      </w:r>
    </w:p>
    <w:p w:rsidR="0053116B" w:rsidRPr="0053116B" w:rsidRDefault="0053116B" w:rsidP="005311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116B">
        <w:rPr>
          <w:rFonts w:ascii="Times New Roman" w:eastAsia="Calibri" w:hAnsi="Times New Roman" w:cs="Times New Roman"/>
          <w:sz w:val="28"/>
          <w:szCs w:val="28"/>
        </w:rPr>
        <w:t>число предметов научно-</w:t>
      </w:r>
      <w:r w:rsidR="00E17FA0">
        <w:rPr>
          <w:rFonts w:ascii="Times New Roman" w:eastAsia="Calibri" w:hAnsi="Times New Roman" w:cs="Times New Roman"/>
          <w:sz w:val="28"/>
          <w:szCs w:val="28"/>
        </w:rPr>
        <w:t>вспомогательного фонда 38</w:t>
      </w:r>
      <w:r w:rsidRPr="0053116B">
        <w:rPr>
          <w:rFonts w:ascii="Times New Roman" w:eastAsia="Calibri" w:hAnsi="Times New Roman" w:cs="Times New Roman"/>
          <w:sz w:val="28"/>
          <w:szCs w:val="28"/>
        </w:rPr>
        <w:t>6 единиц.</w:t>
      </w:r>
    </w:p>
    <w:p w:rsidR="00250DE4" w:rsidRDefault="00250DE4"/>
    <w:p w:rsidR="00E17FA0" w:rsidRDefault="00E17FA0" w:rsidP="00E17FA0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2A">
        <w:rPr>
          <w:rFonts w:ascii="Times New Roman" w:hAnsi="Times New Roman" w:cs="Times New Roman"/>
          <w:b/>
          <w:sz w:val="28"/>
          <w:szCs w:val="28"/>
        </w:rPr>
        <w:t>Выставочная деятельность</w:t>
      </w:r>
    </w:p>
    <w:p w:rsidR="00E17FA0" w:rsidRPr="00E26A93" w:rsidRDefault="00E17FA0" w:rsidP="00E17F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>С 13.02.19 по 20.04.19 в выставочном зале историк</w:t>
      </w:r>
      <w:proofErr w:type="gramStart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краеведческого музея города Набережные Челны работал выставочный проект «Живая память», приуроченный к 30-летию вывода ограниченного контингента советских войск из Афганистана, где были выставлены около 200 экспонатов из фондов нашего музея Боевой Славы "ГИНДУКУШ" </w:t>
      </w:r>
      <w:proofErr w:type="spellStart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>Тукаевского</w:t>
      </w:r>
      <w:proofErr w:type="spellEnd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района. За время работы выставку посетили 1479 человек. Так же 445 человек познакомились с выставкой во время передвижной выставки, организованной в ГЦДТ 14.02.19г. Так же выставку посетили гости из Санкт-Петербурга, сотрудники государственного комитета по туризму и др., оставили теплые отзывы.</w:t>
      </w:r>
      <w:r w:rsidRPr="00E26A93">
        <w:rPr>
          <w:rFonts w:ascii="Times New Roman" w:hAnsi="Times New Roman" w:cs="Times New Roman"/>
          <w:sz w:val="28"/>
          <w:szCs w:val="28"/>
        </w:rPr>
        <w:br/>
      </w:r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очень горды тем, что могли показать жителям города наш бесценный музей "МУЗЕЙ БОЕВОЙ СЛАВЫ "ГИНДУКУШ", основанный в 2009 году ветеранами афганской войны, и который в течени</w:t>
      </w:r>
      <w:proofErr w:type="gramStart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лет принимал высоких гостей, как председатель Государственного Совета РТ </w:t>
      </w:r>
      <w:proofErr w:type="spellStart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>Фарит</w:t>
      </w:r>
      <w:proofErr w:type="spellEnd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>Мухаметшин</w:t>
      </w:r>
      <w:proofErr w:type="spellEnd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премьер-министр Марат Ахметов и делегации из Вьетнама, Дании, Узбекистана, Казахстана,  г. </w:t>
      </w:r>
      <w:proofErr w:type="spellStart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Москвы,г</w:t>
      </w:r>
      <w:proofErr w:type="spellEnd"/>
      <w:r w:rsidRPr="00E26A93">
        <w:rPr>
          <w:rFonts w:ascii="Times New Roman" w:hAnsi="Times New Roman" w:cs="Times New Roman"/>
          <w:sz w:val="28"/>
          <w:szCs w:val="28"/>
          <w:shd w:val="clear" w:color="auto" w:fill="FFFFFF"/>
        </w:rPr>
        <w:t>. Санкт-Петербурга, г. Ижевска и др. городов и районов Республики.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Выставка «30 лет подвигу – 30 лет памяти», к 30-летию вывода войск в Афганистане. Организовали выставку в селе Сарманово 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Сармановского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(14.02.2019), 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Выставка «Жить и помнить», </w:t>
      </w:r>
      <w:proofErr w:type="gram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Старый Дрюш (15.02.2019)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 районном мероприятии  с участием ветеранов афганской  войны и матерей, погибших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енцев 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Тукаевского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Выставка «Эхо афганской войны», 30 марта </w:t>
      </w:r>
      <w:proofErr w:type="gram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Биюрган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Тукаевского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межрайонном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участием ветеранов афганской войны, приехавших из </w:t>
      </w: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районов Республики (30.03.2019).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5.Выставка «Родословная - мои корни» в Старо-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Абдуловской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школе.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Выставка «Фронтовые письма» в Старо-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Абдуловском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культуры 10- 27.01 2019г.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 «Бабушкин сундук» в Старо-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культуры (15-27.012019г.).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Выставка «Мы помним. Мы гордимся», 75-летию блокады Ленинграда, 27.01-10.02.2019г.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Выставка «Лица Победы», возле памятника в д. 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Ирек-Тан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(08.05.2019) 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Выставка «Лица Побед</w:t>
      </w:r>
      <w:proofErr w:type="gram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родные лица» на улице Центральная в День Победы с. Старое 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Абдулово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(09.05.2019)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Выставка «Боевые награды Родины», коллекция орденов и медалей СССР. Дом культуры п. Татарстан (09.05.2019)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Выставка «Каждый павший живой, если в душе живет»,  (21.11.-05.12.2019) в Старо-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Абдуловской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школе.</w:t>
      </w:r>
    </w:p>
    <w:p w:rsidR="00E17FA0" w:rsidRPr="00E26A93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Выставка «Мамины руки», ко Дню Матери </w:t>
      </w:r>
      <w:proofErr w:type="gram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25.11.-05.12.2019) в Старо-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Абдуловском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культуры.</w:t>
      </w:r>
    </w:p>
    <w:p w:rsidR="00E17FA0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Выставка «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Илгам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</w:t>
      </w:r>
      <w:proofErr w:type="spellEnd"/>
      <w:r w:rsidRPr="00E26A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әсе”, </w:t>
      </w:r>
      <w:proofErr w:type="gramStart"/>
      <w:r w:rsidRPr="00E26A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посвя</w:t>
      </w: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E26A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енный</w:t>
      </w:r>
      <w:proofErr w:type="gramEnd"/>
      <w:r w:rsidRPr="00E26A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народному певцу татарского народа Илгаму Шакирову.</w:t>
      </w:r>
      <w:r w:rsidRPr="00E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7FA0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A0" w:rsidRPr="00E17FA0" w:rsidRDefault="00E17FA0" w:rsidP="00E17FA0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E17F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Структура посетителей.</w:t>
      </w:r>
    </w:p>
    <w:p w:rsidR="00E17FA0" w:rsidRPr="00E17FA0" w:rsidRDefault="00E17FA0" w:rsidP="00E17F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Всеми формами культурно-образовательной работы в музее за 201</w:t>
      </w:r>
      <w:r w:rsidR="00C74AA2">
        <w:rPr>
          <w:rFonts w:ascii="Times New Roman" w:eastAsia="Calibri" w:hAnsi="Times New Roman" w:cs="Times New Roman"/>
          <w:sz w:val="28"/>
          <w:szCs w:val="28"/>
        </w:rPr>
        <w:t>9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год обслужено –</w:t>
      </w:r>
      <w:r w:rsidR="00C74AA2">
        <w:rPr>
          <w:rFonts w:ascii="Times New Roman" w:eastAsia="Calibri" w:hAnsi="Times New Roman" w:cs="Times New Roman"/>
          <w:sz w:val="28"/>
          <w:szCs w:val="28"/>
        </w:rPr>
        <w:t xml:space="preserve"> 51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00 человек, из них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дошкольников – </w:t>
      </w:r>
      <w:r w:rsidR="00C74AA2">
        <w:rPr>
          <w:rFonts w:ascii="Times New Roman" w:eastAsia="Calibri" w:hAnsi="Times New Roman" w:cs="Times New Roman"/>
          <w:sz w:val="28"/>
          <w:szCs w:val="28"/>
        </w:rPr>
        <w:t>53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>ш</w:t>
      </w:r>
      <w:r w:rsidR="00C74AA2">
        <w:rPr>
          <w:rFonts w:ascii="Times New Roman" w:eastAsia="Calibri" w:hAnsi="Times New Roman" w:cs="Times New Roman"/>
          <w:sz w:val="28"/>
          <w:szCs w:val="28"/>
        </w:rPr>
        <w:t>кольников –  2300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человек, </w:t>
      </w:r>
    </w:p>
    <w:p w:rsidR="00E17FA0" w:rsidRPr="00E17FA0" w:rsidRDefault="00C74AA2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студентов – 8</w:t>
      </w:r>
      <w:r w:rsidR="00E17FA0" w:rsidRPr="00E17FA0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>пенсионеров –</w:t>
      </w:r>
      <w:r w:rsidR="00C74AA2">
        <w:rPr>
          <w:rFonts w:ascii="Times New Roman" w:eastAsia="Calibri" w:hAnsi="Times New Roman" w:cs="Times New Roman"/>
          <w:sz w:val="28"/>
          <w:szCs w:val="28"/>
        </w:rPr>
        <w:t>2</w:t>
      </w:r>
      <w:r w:rsidRPr="00E17FA0">
        <w:rPr>
          <w:rFonts w:ascii="Times New Roman" w:eastAsia="Calibri" w:hAnsi="Times New Roman" w:cs="Times New Roman"/>
          <w:sz w:val="28"/>
          <w:szCs w:val="28"/>
        </w:rPr>
        <w:t>4</w:t>
      </w:r>
      <w:r w:rsidR="00C74AA2">
        <w:rPr>
          <w:rFonts w:ascii="Times New Roman" w:eastAsia="Calibri" w:hAnsi="Times New Roman" w:cs="Times New Roman"/>
          <w:sz w:val="28"/>
          <w:szCs w:val="28"/>
        </w:rPr>
        <w:t>6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инвалидов  - </w:t>
      </w:r>
      <w:r w:rsidR="00C74AA2">
        <w:rPr>
          <w:rFonts w:ascii="Times New Roman" w:eastAsia="Calibri" w:hAnsi="Times New Roman" w:cs="Times New Roman"/>
          <w:sz w:val="28"/>
          <w:szCs w:val="28"/>
        </w:rPr>
        <w:t>4</w:t>
      </w: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2 человек, 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ветераны-афганцы </w:t>
      </w:r>
      <w:r w:rsidR="00C74AA2">
        <w:rPr>
          <w:rFonts w:ascii="Times New Roman" w:eastAsia="Calibri" w:hAnsi="Times New Roman" w:cs="Times New Roman"/>
          <w:sz w:val="28"/>
          <w:szCs w:val="28"/>
        </w:rPr>
        <w:t>– 3</w:t>
      </w:r>
      <w:r w:rsidRPr="00E17FA0">
        <w:rPr>
          <w:rFonts w:ascii="Times New Roman" w:eastAsia="Calibri" w:hAnsi="Times New Roman" w:cs="Times New Roman"/>
          <w:sz w:val="28"/>
          <w:szCs w:val="28"/>
        </w:rPr>
        <w:t>0 человек,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ветераны </w:t>
      </w:r>
      <w:proofErr w:type="spellStart"/>
      <w:r w:rsidRPr="00E17FA0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E17FA0">
        <w:rPr>
          <w:rFonts w:ascii="Times New Roman" w:eastAsia="Calibri" w:hAnsi="Times New Roman" w:cs="Times New Roman"/>
          <w:sz w:val="28"/>
          <w:szCs w:val="28"/>
        </w:rPr>
        <w:t xml:space="preserve"> - 2 человек,</w:t>
      </w:r>
    </w:p>
    <w:p w:rsidR="00E17FA0" w:rsidRPr="00E17FA0" w:rsidRDefault="00E17FA0" w:rsidP="00E17F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FA0">
        <w:rPr>
          <w:rFonts w:ascii="Times New Roman" w:eastAsia="Calibri" w:hAnsi="Times New Roman" w:cs="Times New Roman"/>
          <w:sz w:val="28"/>
          <w:szCs w:val="28"/>
        </w:rPr>
        <w:t>работающий</w:t>
      </w:r>
      <w:r w:rsidR="00C74AA2">
        <w:rPr>
          <w:rFonts w:ascii="Times New Roman" w:eastAsia="Calibri" w:hAnsi="Times New Roman" w:cs="Times New Roman"/>
          <w:sz w:val="28"/>
          <w:szCs w:val="28"/>
        </w:rPr>
        <w:t xml:space="preserve"> население- 42</w:t>
      </w:r>
      <w:r w:rsidRPr="00E17FA0">
        <w:rPr>
          <w:rFonts w:ascii="Times New Roman" w:eastAsia="Calibri" w:hAnsi="Times New Roman" w:cs="Times New Roman"/>
          <w:sz w:val="28"/>
          <w:szCs w:val="28"/>
        </w:rPr>
        <w:t>0 человек,</w:t>
      </w:r>
    </w:p>
    <w:p w:rsidR="00E17FA0" w:rsidRDefault="00E17FA0" w:rsidP="00E17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A2" w:rsidRPr="00B9495E" w:rsidRDefault="007A301C" w:rsidP="007A301C">
      <w:pPr>
        <w:pStyle w:val="a3"/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9495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Крупные мероприяти</w:t>
      </w:r>
      <w:bookmarkStart w:id="0" w:name="_GoBack"/>
      <w:bookmarkEnd w:id="0"/>
      <w:r w:rsidRPr="00B9495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я</w:t>
      </w:r>
    </w:p>
    <w:p w:rsidR="00C74AA2" w:rsidRPr="00C74AA2" w:rsidRDefault="00C74AA2" w:rsidP="00C74A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74AA2" w:rsidRPr="00C74AA2" w:rsidRDefault="00C74AA2" w:rsidP="00C74A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июля 2019 года музей посетили делегаты Всемирной общественной организации «Ак </w:t>
      </w:r>
      <w:proofErr w:type="spellStart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калфак</w:t>
      </w:r>
      <w:proofErr w:type="spellEnd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нем приняли участие 150 женщин из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зарубежа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стран СНГ и разных областей России, из районов и городов республики.  Гостей встретили совместно с ветеранами афганской войны. Показали работу с матерями погибших солдат в разных горячих точках.  Встреча получилась очень трогательным.</w:t>
      </w:r>
    </w:p>
    <w:p w:rsidR="00C74AA2" w:rsidRPr="00C74AA2" w:rsidRDefault="00C74AA2" w:rsidP="00C74A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19 августа принимали делегатов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Актанышского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Сармановского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Мензелинского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районов. Главы сельских поселений этих районов с большим интересом изучили наши новые экспозиции, размещенные в двух залах.</w:t>
      </w:r>
    </w:p>
    <w:p w:rsidR="00C74AA2" w:rsidRPr="00C74AA2" w:rsidRDefault="00C74AA2" w:rsidP="00C74A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период подготовки к празднованию 74 годовщины Великой Победы организовали встречи  с членами поискового отряда «Гвардия»                         г. Заинска. 02 марта 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Нижнесуыксинской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Биклянской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школах,  директор музея боевой славы "Гиндукуш" Резеда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Рависовна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провела встречу с руководителями и членами поискового отряда "Гвардия" г. Заинска.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Заинцы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охотно согласились приехать в наш район. 7 апреля встретились со школьниками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Иштеряковской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Мелекеской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Круглопольских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школ. </w:t>
      </w:r>
      <w:r w:rsidRPr="00C74AA2">
        <w:rPr>
          <w:rFonts w:ascii="Times New Roman" w:eastAsia="Calibri" w:hAnsi="Times New Roman" w:cs="Times New Roman"/>
          <w:sz w:val="28"/>
          <w:szCs w:val="28"/>
        </w:rPr>
        <w:br/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Именно поисковые отряды ведут работу по возвращению Памяти погибших в годы войны. Гостями мероприятия были Алексеев Алексей Васильевич директор МБУ “Форпост” и руководитель поискового отряда “Форпост”, Яковлев Владимир Иванович – комиссар поискового отряда “Гвардия”, Рябова Светлана член поискового отряда “Гвардия”, которые занимаются таким благородным делом. Они рассказали о своей работе, поделились воспоминаниями, показали видеоролик.</w:t>
      </w:r>
      <w:r w:rsidRPr="00C74AA2">
        <w:rPr>
          <w:rFonts w:ascii="Times New Roman" w:eastAsia="Calibri" w:hAnsi="Times New Roman" w:cs="Times New Roman"/>
          <w:sz w:val="28"/>
          <w:szCs w:val="28"/>
        </w:rPr>
        <w:br/>
      </w: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Выпустили книгу «Поклонимся героям» («Баш и </w:t>
      </w:r>
      <w:r w:rsidRPr="00C74AA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</w:t>
      </w:r>
      <w:proofErr w:type="gramStart"/>
      <w:r w:rsidRPr="00C74AA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</w:t>
      </w:r>
      <w:proofErr w:type="gramEnd"/>
      <w:r w:rsidRPr="00C74AA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ңүчегә”) на средства благотворителей и передали ветеранам Великой Отечественной войны, семьям, ветеранам тыла и детям войны</w:t>
      </w:r>
    </w:p>
    <w:p w:rsidR="00C74AA2" w:rsidRPr="00C74AA2" w:rsidRDefault="00C74AA2" w:rsidP="00C74A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13 февраля в музеи Истории города г. Набережные Челны торжественное открытие  выставки "Живая память",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посвященный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30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вывода войск из Афганистана. В торжественном открытии выставки участвовали наши уважаемые гости из нашего района заместитель главы Закиров Р. И. и заместитель руководителя исполнительного комитета по социальным вопросам Шакирова Г.Ю. и ветераны афганской войны. На выставке выставлены самые дорогие интересные экспонаты музея боевой славы Гиндукуш. Первую экскурсию для участников провел основатель музея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Айбулат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Мунирович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Якупов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Это наш первый совместный проект с городом.</w:t>
      </w:r>
    </w:p>
    <w:p w:rsidR="00C74AA2" w:rsidRPr="00C74AA2" w:rsidRDefault="00C74AA2" w:rsidP="00C74A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30 сентября в музеи побывали члены общественной организации ветеранов и инвалидов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Тукаевского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C74AA2" w:rsidRPr="00C74AA2" w:rsidRDefault="00C74AA2" w:rsidP="00C74AA2">
      <w:pPr>
        <w:numPr>
          <w:ilvl w:val="0"/>
          <w:numId w:val="4"/>
        </w:numPr>
        <w:shd w:val="clear" w:color="auto" w:fill="FFFFFF"/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29 ноября музей посетила делегация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Муслюмовского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C74AA2" w:rsidRPr="00C74AA2" w:rsidRDefault="00C74AA2" w:rsidP="00C74A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Журнал 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Ялкын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выпустил  познавательное видео о музее «Гиндукуш»  в проекте «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Айда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поехали 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Тукаевский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район».</w:t>
      </w:r>
    </w:p>
    <w:p w:rsidR="00C74AA2" w:rsidRPr="00C74AA2" w:rsidRDefault="00C74AA2" w:rsidP="00C74A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Участники з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ональн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ого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тур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а 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Международного конкурса чтецов 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Джалиловские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чтения»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посетили музей и ушли от нас незабываемыми впячатленниями.</w:t>
      </w:r>
    </w:p>
    <w:p w:rsidR="00C74AA2" w:rsidRPr="00C74AA2" w:rsidRDefault="00C74AA2" w:rsidP="00C74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A2" w:rsidRPr="007A301C" w:rsidRDefault="00C74AA2" w:rsidP="007A301C">
      <w:pPr>
        <w:pStyle w:val="a3"/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новых выставок</w:t>
      </w:r>
    </w:p>
    <w:p w:rsidR="00C74AA2" w:rsidRPr="00C74AA2" w:rsidRDefault="00C74AA2" w:rsidP="00C74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A2" w:rsidRDefault="00C74AA2" w:rsidP="00C74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течени</w:t>
      </w:r>
      <w:proofErr w:type="gramStart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половины 2019 года мы работали над проектом «</w:t>
      </w:r>
      <w:r w:rsidRPr="00C7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Служу Отечеству»</w:t>
      </w: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15 июля открыли два зала «Зал боевой славы» и «Зал стрелкового оружия» на средства благотворителя – депутата Государственного Совета </w:t>
      </w:r>
      <w:proofErr w:type="spellStart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Фоата</w:t>
      </w:r>
      <w:proofErr w:type="spellEnd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Фагимовича</w:t>
      </w:r>
      <w:proofErr w:type="spellEnd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Комарова на сумму 1 миллион рублей. На сегодняшний день разработан эскизный проект  третьего зала. Ищем финансы. С проектом «Музей войны - территория мира» участвуем в конкурсе на соискание гранта Правительства Республики Татарстан для поддержки лучших учреждений культуры, искусства и кинематографии.   </w:t>
      </w:r>
    </w:p>
    <w:p w:rsidR="00C74AA2" w:rsidRDefault="00C74AA2" w:rsidP="00C74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A2" w:rsidRPr="007A301C" w:rsidRDefault="00C74AA2" w:rsidP="007A301C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Культурно-образовательная деятельность и мероприятия</w:t>
      </w:r>
    </w:p>
    <w:p w:rsidR="00C74AA2" w:rsidRPr="00C74AA2" w:rsidRDefault="00C74AA2" w:rsidP="00C74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>П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ровели совместное с Сармановским музеем музейное интерактивное мероприятие “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Икм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әк кадере” с учащимися Семеккевской ОШ, и Старо-Абдуловской СОШ.(04.12.2018).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Тематический час в день неизвестного солдата “Помним.Гордимся” в Старо-Абдуловской СОШ (03.12.2018).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Музейный урок в день Героев Отечества </w:t>
      </w:r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«Подвигу жить в веках!»(09.12.1018).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в организации встречи с ветеранами  афганской войны в с. Карашай-Саклау Сармановского района.(22.12.2018).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Проведение праздника “Новый год”  в малой деревни  Торнаташ Старо-Абдуловского сельского поселения. (04.01.2019).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Тематический час в Старо-Абдуловской СОШ  к 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75 лет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со дня прорыва 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блокады Ленинграда. (25.01.2019).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Флешмоб</w:t>
      </w:r>
      <w:proofErr w:type="spellEnd"/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Старо-</w:t>
      </w:r>
      <w:proofErr w:type="spellStart"/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Абдуловской</w:t>
      </w:r>
      <w:proofErr w:type="spellEnd"/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СОШ</w:t>
      </w: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 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75 лет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со дня прорыва 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блокады Ленинграда. (25.01.2019).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 встречи с ветеранами афганской войны в д.Бикбау Мензелинского района, участвие в конкурсе “ Память в песнях” (26.01.2019).</w:t>
      </w:r>
    </w:p>
    <w:p w:rsidR="00C74AA2" w:rsidRPr="00C74AA2" w:rsidRDefault="007A301C" w:rsidP="007A301C">
      <w:pPr>
        <w:numPr>
          <w:ilvl w:val="0"/>
          <w:numId w:val="5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И</w:t>
      </w:r>
      <w:r w:rsidR="00C74AA2"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нформационный урок в Старо-Абдуловской СОШ </w:t>
      </w:r>
      <w:r w:rsidR="00C74AA2" w:rsidRPr="00C74AA2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 посвященный Сталинграду, дню рождению Мусы </w:t>
      </w:r>
      <w:proofErr w:type="spellStart"/>
      <w:r w:rsidR="00C74AA2" w:rsidRPr="00C74AA2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Джалиля</w:t>
      </w:r>
      <w:proofErr w:type="spellEnd"/>
      <w:r w:rsidR="00C74AA2" w:rsidRPr="00C74AA2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, и дню защитников Отечества. (07.02.2019).</w:t>
      </w:r>
    </w:p>
    <w:p w:rsidR="00C74AA2" w:rsidRPr="00C74AA2" w:rsidRDefault="00C74AA2" w:rsidP="007A301C">
      <w:pPr>
        <w:numPr>
          <w:ilvl w:val="0"/>
          <w:numId w:val="5"/>
        </w:numPr>
        <w:spacing w:after="0"/>
        <w:ind w:left="142" w:firstLine="425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Выступление  в семинаре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для воспитателей 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ДОУ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«Нравственно-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патриотическое воспитание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детей дошкольного возраста» с докладом и презентацией.(07.02.2019).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lastRenderedPageBreak/>
        <w:t>Встреча с внучкой М.Джалиля  Елизаветой Малышевой –Джалиль. (10.02.2019).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Урок мужества “Высота 766”  в Старо-Абдуловской СОШ.  (11.02.2019).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Торжественное открытие совмесной выставки “ Живая память” в “Историко краеведческом музее” г. Набережные Челны.(13.02.2019).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Вечер-встреча к 30 летию вывода советских войск из Афганистана с участием ветеранов-афганцев и их матерей в Старо-Абдуловском СДК (16.02.2019).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в открытие мемориальных досок  в п. Новый, д.Куктяк-Мирсает, д.Байбуляк.(15.02.2019).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Участвие в реконструкции Сталинградской битвы  в городе Набережные челны.(17.02.2019).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 в концерте в ДК “КамАЗ”  с участием ансамбля ветеранов-афганцев “Гиндукуш”.(22.02.2019).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Участвие в мероприятии к 30 летию вывода советских войск из Афганистана на Заводе Двигателей. (02.03.2019).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Вечер –встреча  в “Историко-краеведческом музее” с матерями, чьи дети погибли в горячих точках 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страны при исполнении воинского долга.(08.02.2019).</w:t>
      </w:r>
    </w:p>
    <w:p w:rsidR="00C74AA2" w:rsidRPr="00C74AA2" w:rsidRDefault="00C74AA2" w:rsidP="00C74AA2">
      <w:pPr>
        <w:numPr>
          <w:ilvl w:val="0"/>
          <w:numId w:val="5"/>
        </w:numPr>
        <w:spacing w:after="0"/>
        <w:ind w:left="142" w:firstLine="284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К году театра организации встречу  в Старо-Абдуловской СОШ                 с артисткой Набережно-Челнинского татарского драм театра Мингазовой Гулиной Загировной (05.04.2019).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Музейно-педагогическое мероприятие «</w:t>
      </w:r>
      <w:proofErr w:type="gram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>Ш</w:t>
      </w:r>
      <w:proofErr w:type="gramEnd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>әҗәрә- минем тамырлар” в Старо-Абдуловской СОШ.(15.04.2019).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Презентация музея в районном семинаре библиотекарей </w:t>
      </w:r>
      <w:proofErr w:type="spell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Тукаевского</w:t>
      </w:r>
      <w:proofErr w:type="spellEnd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района  (20.04.2019).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Подготовка и показ театрализованной сценки «Т</w:t>
      </w: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>ө</w:t>
      </w:r>
      <w:proofErr w:type="gram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>п</w:t>
      </w:r>
      <w:proofErr w:type="gramEnd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 xml:space="preserve"> нигез” с уча</w:t>
      </w: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щ</w:t>
      </w: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val="tt-RU" w:eastAsia="ru-RU"/>
        </w:rPr>
        <w:t xml:space="preserve">имися </w:t>
      </w: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10 класса. (15.04.2019)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Совместное мероприятие в музее с учащимися 2 гимназии г. Набережные Челны «Трагедия в Чернобыле».(26.04.2019).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Участие в митинге на1 мая</w:t>
      </w:r>
      <w:proofErr w:type="gram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,</w:t>
      </w:r>
      <w:proofErr w:type="gramEnd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на улицах города Набережные Челны. (01.05.2019).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Провели торжественный митинг  в честь дня победы возле памятника в деревне </w:t>
      </w:r>
      <w:proofErr w:type="spell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Иректан</w:t>
      </w:r>
      <w:proofErr w:type="spellEnd"/>
      <w:proofErr w:type="gram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.</w:t>
      </w:r>
      <w:proofErr w:type="gramEnd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Выставка «Лица победы», вручение наградных листов.(08.05.2019).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Участие в 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торжественном митинге, посвященном  Дню Победы в  Великой Отечественной войне, 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атарстан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 мемориала . Выставка «Ордена и медали победы».   Раздача наградных листов родственникам  солдат Великой Отечественной войны, провели анкетирование сбор данных по ветеранам ВОВ.(09.05.2019).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Участие в мероприятии 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Пестречинском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районе. Реконструкция Брестская крепость, Восточный фронт.  (22.06.2019) 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Совместное мероприятие 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Чишмә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бәйрәме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Дуслык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коне»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детским садом 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Гульчачак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. (18.06.2019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Принимали гостей, представителей Всемирной общественной организации татарских женщин «</w:t>
      </w:r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Ак </w:t>
      </w:r>
      <w:proofErr w:type="spellStart"/>
      <w:r w:rsidRPr="00C74AA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калфак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  (16.07.2019).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Мероприятия в день Российского флага у дома культуры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Старое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Абдулово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.(22.08.2019).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мероприятие «Праздник цветов». (30 08 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 урок «Скажем терроризму нет» в Старо-</w:t>
      </w:r>
      <w:proofErr w:type="spellStart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Абдуловской</w:t>
      </w:r>
      <w:proofErr w:type="spellEnd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Start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03.09 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Мероприятия приуроченные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дню пожилых людей  для руководителей общественной организации ветеранов и инвалидов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Тукаевского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района.    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Показ мультфильма  «Солдатская сказка» и беседа детьми младших классов..(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11</w:t>
      </w: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.11.2019)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</w:t>
      </w:r>
      <w:r w:rsidRPr="00C74AA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Гузәл илем”</w:t>
      </w:r>
      <w:r w:rsidRPr="00C7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</w:t>
      </w:r>
      <w:r w:rsidRPr="00C74AA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Конституции.08.11.2019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Участие в мероприятии ко дню репрессированных и выручение архивных документов детям. Создание выставки по этой тематики. 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Праздничное мероприятие для пожилых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людий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Старое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Абдулово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.(01.10.2019).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Музейные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урок « Оружие мира. 100 лет Михаилу Калашникову» в Старо-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Абдуловской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СОШ и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Семекееевской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ОШ    (07.11.2019).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Участие в организации Международного конкурса чтецов 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Джалиловские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чтения».(24.11.2019).  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Принимали гостей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–д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елегацию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Муслюмовского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(29.11.2019)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«Парад на Красной площади» выездное мероприятие в Старо-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Абдуловской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СОШ.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Квест-игра “Военный следопыт” 01.11.2019.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tt-RU"/>
        </w:rPr>
        <w:t>Тематический час “Ору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жие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мира»,07.11.2019.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Поздравление ветеранов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ВОв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Нуриева Р. И Рахматуллина Х. на дому. (03.010.2019)</w:t>
      </w:r>
    </w:p>
    <w:p w:rsidR="00C74AA2" w:rsidRPr="00C74AA2" w:rsidRDefault="00C74AA2" w:rsidP="00C74AA2">
      <w:pPr>
        <w:numPr>
          <w:ilvl w:val="0"/>
          <w:numId w:val="5"/>
        </w:numPr>
        <w:shd w:val="clear" w:color="auto" w:fill="FEFCFA"/>
        <w:spacing w:before="100" w:beforeAutospacing="1" w:after="100" w:afterAutospacing="1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Поздравление ветеранов культуры на дому(02.10.2019)  и др.</w:t>
      </w:r>
    </w:p>
    <w:p w:rsidR="00C74AA2" w:rsidRDefault="00C74AA2" w:rsidP="00C74AA2">
      <w:pPr>
        <w:shd w:val="clear" w:color="auto" w:fill="FEFCFA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AA2" w:rsidRPr="007A301C" w:rsidRDefault="00C74AA2" w:rsidP="007A301C">
      <w:pPr>
        <w:pStyle w:val="a3"/>
        <w:numPr>
          <w:ilvl w:val="0"/>
          <w:numId w:val="2"/>
        </w:numPr>
        <w:shd w:val="clear" w:color="auto" w:fill="FEFCFA"/>
        <w:tabs>
          <w:tab w:val="num" w:pos="0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АКЦИЯХ и КОНКУРСАХ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в Республиканской музейной акции “Музейная весна- 2019”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в Республиканской акцие “Музейный базар”(13-14.12.2019).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Участие в Республиканской акции “ Ночь в музее” .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в коллегии Минкульт РТ (01.02.2019).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Участие в акции “Лыжня Татарстана” в Старо-Абдуловской СОШ (09.02.1019).</w:t>
      </w:r>
    </w:p>
    <w:p w:rsidR="00C74AA2" w:rsidRPr="00C74AA2" w:rsidRDefault="00C74AA2" w:rsidP="00C74AA2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Участие в Спартакиаде работников культуры в п. Новый (18.12.2018г.) </w:t>
      </w:r>
    </w:p>
    <w:p w:rsidR="00C74AA2" w:rsidRPr="00C74AA2" w:rsidRDefault="00C74AA2" w:rsidP="00C74AA2">
      <w:pPr>
        <w:numPr>
          <w:ilvl w:val="0"/>
          <w:numId w:val="6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lastRenderedPageBreak/>
        <w:t xml:space="preserve">Участие всероссийской акции « Георгиевская ленточка»  мероприятие с детьми из детского сада « </w:t>
      </w:r>
      <w:proofErr w:type="spellStart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>Гульчачак</w:t>
      </w:r>
      <w:proofErr w:type="spellEnd"/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».(27.04.2019). </w:t>
      </w:r>
    </w:p>
    <w:p w:rsidR="00C74AA2" w:rsidRPr="00C74AA2" w:rsidRDefault="00C74AA2" w:rsidP="00C74AA2">
      <w:pPr>
        <w:numPr>
          <w:ilvl w:val="0"/>
          <w:numId w:val="6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</w:pPr>
      <w:r w:rsidRPr="00C74AA2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 Участие в конкурсе </w:t>
      </w:r>
      <w:r w:rsidRPr="00C74AA2">
        <w:rPr>
          <w:rFonts w:ascii="Times New Roman" w:eastAsia="Times New Roman" w:hAnsi="Times New Roman" w:cs="Times New Roman"/>
          <w:sz w:val="28"/>
        </w:rPr>
        <w:t>«Лучший туристический маршрут Республики Татарстан»</w:t>
      </w:r>
    </w:p>
    <w:p w:rsidR="00C74AA2" w:rsidRPr="00C74AA2" w:rsidRDefault="00C74AA2" w:rsidP="00C74AA2">
      <w:pPr>
        <w:numPr>
          <w:ilvl w:val="0"/>
          <w:numId w:val="6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sz w:val="28"/>
        </w:rPr>
        <w:t xml:space="preserve">Участие в конкурсе </w:t>
      </w:r>
      <w:r w:rsidRPr="00C74AA2">
        <w:rPr>
          <w:rFonts w:ascii="Times New Roman" w:eastAsia="Calibri" w:hAnsi="Times New Roman" w:cs="Times New Roman"/>
          <w:sz w:val="28"/>
          <w:szCs w:val="28"/>
        </w:rPr>
        <w:t>на соискание гранта Правительства Республики Татарстан для поддержки лучших учреждений культуры, искусства и кинематографии.</w:t>
      </w:r>
    </w:p>
    <w:p w:rsidR="00C74AA2" w:rsidRPr="00C74AA2" w:rsidRDefault="00C74AA2" w:rsidP="00C74AA2">
      <w:pPr>
        <w:numPr>
          <w:ilvl w:val="0"/>
          <w:numId w:val="6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sz w:val="28"/>
        </w:rPr>
        <w:t>Проведение акции «Чердак», сбор экспонатов. (в течени</w:t>
      </w:r>
      <w:proofErr w:type="gramStart"/>
      <w:r w:rsidRPr="00C74AA2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C74AA2">
        <w:rPr>
          <w:rFonts w:ascii="Times New Roman" w:eastAsia="Times New Roman" w:hAnsi="Times New Roman" w:cs="Times New Roman"/>
          <w:sz w:val="28"/>
        </w:rPr>
        <w:t xml:space="preserve"> года)</w:t>
      </w:r>
    </w:p>
    <w:p w:rsidR="00C74AA2" w:rsidRPr="00C74AA2" w:rsidRDefault="00C74AA2" w:rsidP="00C74AA2">
      <w:pPr>
        <w:numPr>
          <w:ilvl w:val="0"/>
          <w:numId w:val="6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sz w:val="28"/>
        </w:rPr>
        <w:t>Акция «Ветеран живет рядом», субботник по очистке памятников.</w:t>
      </w:r>
    </w:p>
    <w:p w:rsidR="00C74AA2" w:rsidRDefault="00C74AA2" w:rsidP="00C74A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AA2" w:rsidRPr="007A301C" w:rsidRDefault="00C74AA2" w:rsidP="007A301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01C">
        <w:rPr>
          <w:rFonts w:ascii="Times New Roman" w:eastAsia="Calibri" w:hAnsi="Times New Roman" w:cs="Times New Roman"/>
          <w:b/>
          <w:sz w:val="28"/>
          <w:szCs w:val="28"/>
        </w:rPr>
        <w:t>УЧАСТИЕ в КОНФЕРЕНЦИЯХ</w:t>
      </w:r>
    </w:p>
    <w:p w:rsidR="00C74AA2" w:rsidRPr="00C74AA2" w:rsidRDefault="00C74AA2" w:rsidP="007A301C">
      <w:pPr>
        <w:numPr>
          <w:ilvl w:val="0"/>
          <w:numId w:val="8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Всероссийской  (международным) научно-практической, историко-краеведческий конференции «Человек и природа в бассейне рек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Шешма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Кичуй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. Татарские села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Зиреклы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Утяшкино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>: Проблемы истории и культуры («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Зиреклинские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историко-краеведческие чтения») с докладом (30.04.2019г.).</w:t>
      </w:r>
    </w:p>
    <w:p w:rsidR="00C74AA2" w:rsidRPr="00C74AA2" w:rsidRDefault="00C74AA2" w:rsidP="007A301C">
      <w:pPr>
        <w:numPr>
          <w:ilvl w:val="0"/>
          <w:numId w:val="8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Всероссийской  (международным) научно-практической, историко-краеведческий конференции «Человек и природа в бассейне рек Ик.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Актанышский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район: Проблемы истории и культуры  («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Актанышские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историко-краеведческие чтения») (14-15.06.2019г.).</w:t>
      </w:r>
    </w:p>
    <w:p w:rsidR="00C74AA2" w:rsidRPr="00C74AA2" w:rsidRDefault="00C74AA2" w:rsidP="007A301C">
      <w:pPr>
        <w:numPr>
          <w:ilvl w:val="0"/>
          <w:numId w:val="8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Всероссийской  (международным) научно-практической, историко-краеведческий конференции «Человек и природа в бассейне реки Кама в историческом развитии. Поселок Юлдуз и старинные населенные пункты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Чистопольского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Закамья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>: проблемы истории и культуры» (01.11.2019г.)</w:t>
      </w:r>
    </w:p>
    <w:p w:rsidR="00C74AA2" w:rsidRPr="00C74AA2" w:rsidRDefault="00C74AA2" w:rsidP="007A301C">
      <w:pPr>
        <w:numPr>
          <w:ilvl w:val="0"/>
          <w:numId w:val="8"/>
        </w:numPr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Участие в Республиканском научно-практическом семинаре «Актуальные вопросы музейной деятельности» «Проектная и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грантовая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деятельность музеев», которая прошла в г. Лениногорск  4 октября 2019 года.</w:t>
      </w:r>
    </w:p>
    <w:p w:rsidR="00C74AA2" w:rsidRPr="007A301C" w:rsidRDefault="007A301C" w:rsidP="007A301C">
      <w:pPr>
        <w:pStyle w:val="a3"/>
        <w:numPr>
          <w:ilvl w:val="0"/>
          <w:numId w:val="2"/>
        </w:numPr>
        <w:shd w:val="clear" w:color="auto" w:fill="FEFC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  <w:t xml:space="preserve"> </w:t>
      </w:r>
      <w:r w:rsidR="00C74AA2" w:rsidRPr="007A301C"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  <w:t>Признание деятельности музея</w:t>
      </w:r>
    </w:p>
    <w:p w:rsidR="00C74AA2" w:rsidRPr="00C74AA2" w:rsidRDefault="00C74AA2" w:rsidP="00C74AA2">
      <w:pPr>
        <w:numPr>
          <w:ilvl w:val="0"/>
          <w:numId w:val="7"/>
        </w:numPr>
        <w:tabs>
          <w:tab w:val="num" w:pos="1260"/>
        </w:tabs>
        <w:spacing w:after="1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>Телеканал ТНВ, программа 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Манзара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»,   15 февраля - в день вывода войск из Афганистана, интервью; </w:t>
      </w:r>
    </w:p>
    <w:p w:rsidR="00C74AA2" w:rsidRPr="00C74AA2" w:rsidRDefault="00C74AA2" w:rsidP="00C74AA2">
      <w:pPr>
        <w:numPr>
          <w:ilvl w:val="0"/>
          <w:numId w:val="7"/>
        </w:numPr>
        <w:tabs>
          <w:tab w:val="num" w:pos="1260"/>
        </w:tabs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Телеканал ТНВ, программа «Конгресс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>өнбәре”, 2 августа, делегаты конференции общественнной организации “Ак калфак” посетили музей;</w:t>
      </w:r>
    </w:p>
    <w:p w:rsidR="00C74AA2" w:rsidRPr="00C74AA2" w:rsidRDefault="00C74AA2" w:rsidP="00C74AA2">
      <w:pPr>
        <w:numPr>
          <w:ilvl w:val="0"/>
          <w:numId w:val="7"/>
        </w:numPr>
        <w:tabs>
          <w:tab w:val="num" w:pos="1260"/>
        </w:tabs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Челны-ТВ, “Новости”, 15.02.2019г., об открытии выставки к 30 летию вывода войск из Афганистана; </w:t>
      </w:r>
    </w:p>
    <w:p w:rsidR="00C74AA2" w:rsidRPr="00C74AA2" w:rsidRDefault="00C74AA2" w:rsidP="00C74AA2">
      <w:pPr>
        <w:numPr>
          <w:ilvl w:val="0"/>
          <w:numId w:val="7"/>
        </w:numPr>
        <w:tabs>
          <w:tab w:val="num" w:pos="1260"/>
        </w:tabs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>Телеканал ТНВ, программа Новости, 07.11.2019г., интервью с директором музея;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lastRenderedPageBreak/>
        <w:t>Журнал «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Ялкын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>», проект «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</w:rPr>
        <w:t>Айда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, поехали в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Тукаевский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район», познавательный  сюжет о музее;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>Благодарственное письмо от  Историко-краеведческого музея за открытие выставки «Живая память» и предоставление экспонатов.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Благодарственное письмо Президента РТ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Якупову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А.М. – основателю музея за патриотическое воспитание.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>Благодарственное письмо Координационного совета по вопросам ветеранов боевых действий в Республике Афганистан  и контртеррористических операций на территории Северо-Кавказского региона за вклад в патриотическое воспитание.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Благодарственное письмо от руководителя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Кичучатского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за активную помощь в организации  мероприятии.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Благодарственное письмо за содействие в организации выставки «Афганское эхо».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Благодарственное письмо директора 2 гимназии г. Набережные Челны.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Благодарность начальника отдела социальной и просветительской работы </w:t>
      </w:r>
      <w:proofErr w:type="spellStart"/>
      <w:r w:rsidRPr="00C74AA2">
        <w:rPr>
          <w:rFonts w:ascii="Times New Roman" w:eastAsia="Calibri" w:hAnsi="Times New Roman" w:cs="Times New Roman"/>
          <w:sz w:val="28"/>
          <w:szCs w:val="28"/>
        </w:rPr>
        <w:t>Актанышского</w:t>
      </w:r>
      <w:proofErr w:type="spell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Диплом участника ярмарки новогодних подарков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Диплом за участие в 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</w:rPr>
        <w:t>республиканском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конкурса детского творчества «30 лет подвигу, 30 лет памяти»</w:t>
      </w:r>
    </w:p>
    <w:p w:rsidR="00C74AA2" w:rsidRPr="00C74AA2" w:rsidRDefault="00C74AA2" w:rsidP="00C74AA2">
      <w:pPr>
        <w:numPr>
          <w:ilvl w:val="0"/>
          <w:numId w:val="7"/>
        </w:num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  <w:r w:rsidRPr="00C74AA2">
        <w:rPr>
          <w:rFonts w:ascii="Times New Roman" w:eastAsia="Calibri" w:hAnsi="Times New Roman" w:cs="Times New Roman"/>
          <w:sz w:val="28"/>
          <w:szCs w:val="28"/>
        </w:rPr>
        <w:t>Диплом участника акции «</w:t>
      </w:r>
      <w:proofErr w:type="gramStart"/>
      <w:r w:rsidRPr="00C74AA2">
        <w:rPr>
          <w:rFonts w:ascii="Times New Roman" w:eastAsia="Calibri" w:hAnsi="Times New Roman" w:cs="Times New Roman"/>
          <w:sz w:val="28"/>
          <w:szCs w:val="28"/>
        </w:rPr>
        <w:t>Музейная</w:t>
      </w:r>
      <w:proofErr w:type="gramEnd"/>
      <w:r w:rsidRPr="00C74AA2">
        <w:rPr>
          <w:rFonts w:ascii="Times New Roman" w:eastAsia="Calibri" w:hAnsi="Times New Roman" w:cs="Times New Roman"/>
          <w:sz w:val="28"/>
          <w:szCs w:val="28"/>
        </w:rPr>
        <w:t xml:space="preserve"> весна-2019»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AA2" w:rsidRDefault="00C74AA2" w:rsidP="00C74AA2">
      <w:p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4AA2" w:rsidRPr="00C74AA2" w:rsidRDefault="00C74AA2" w:rsidP="00C74AA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C74AA2" w:rsidRPr="00C74AA2" w:rsidRDefault="00C74AA2" w:rsidP="00C7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74AA2" w:rsidRPr="00C74AA2" w:rsidRDefault="00C74AA2" w:rsidP="00C7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AA2">
        <w:rPr>
          <w:rFonts w:ascii="Times New Roman" w:eastAsia="Times New Roman" w:hAnsi="Times New Roman" w:cs="Times New Roman"/>
          <w:sz w:val="28"/>
          <w:szCs w:val="28"/>
        </w:rPr>
        <w:t xml:space="preserve">             Состояние строений удовлетворительное. В этом  году был проведен   капитальный ремонт здания, в котором расположен музей.</w:t>
      </w:r>
    </w:p>
    <w:p w:rsidR="00C74AA2" w:rsidRPr="00C74AA2" w:rsidRDefault="00C74AA2" w:rsidP="00C74AA2">
      <w:pPr>
        <w:tabs>
          <w:tab w:val="num" w:pos="1260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Музей оснащен 2 компьютерными системами,                                                        2 многофункциональными принтерами, 1 цветным принтером, 1 телевизор.  Имеется  видеопроектор с экраном – 1 </w:t>
      </w:r>
      <w:proofErr w:type="spellStart"/>
      <w:proofErr w:type="gramStart"/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фотоэкран</w:t>
      </w:r>
      <w:proofErr w:type="spellEnd"/>
      <w:r w:rsidRPr="00C74A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- 2 шт., фотоаппарат-1 шт., электронный тир -1 шт. Установлена система видеонаблюдения по периметру здания.</w:t>
      </w:r>
    </w:p>
    <w:p w:rsidR="00C74AA2" w:rsidRPr="00C74AA2" w:rsidRDefault="00C74AA2" w:rsidP="00C74AA2">
      <w:pPr>
        <w:shd w:val="clear" w:color="auto" w:fill="FEFCFA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80701"/>
          <w:sz w:val="28"/>
          <w:szCs w:val="28"/>
          <w:lang w:eastAsia="ru-RU"/>
        </w:rPr>
      </w:pPr>
    </w:p>
    <w:p w:rsidR="00C74AA2" w:rsidRPr="007A301C" w:rsidRDefault="00C74AA2" w:rsidP="007A301C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отчет. Привлечение внебюджетных средств.</w:t>
      </w:r>
    </w:p>
    <w:p w:rsidR="007A301C" w:rsidRDefault="007A301C" w:rsidP="007A301C">
      <w:pPr>
        <w:pStyle w:val="a3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01C" w:rsidRPr="000E270E" w:rsidRDefault="000E270E" w:rsidP="007A301C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A301C" w:rsidRPr="000E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«Мельница» г. Казани перечислила 100 000,00  рублей на </w:t>
      </w:r>
      <w:proofErr w:type="spellStart"/>
      <w:r w:rsidR="007A301C" w:rsidRPr="000E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</w:t>
      </w:r>
      <w:proofErr w:type="spellEnd"/>
      <w:r w:rsidR="007A301C" w:rsidRPr="000E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пожертвование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7A301C" w:rsidRPr="000E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</w:t>
      </w:r>
      <w:proofErr w:type="spellStart"/>
      <w:r w:rsidR="007A301C" w:rsidRPr="000E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хническойбазы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AA2" w:rsidRDefault="00C74AA2" w:rsidP="00C74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4AA2" w:rsidSect="00E17FA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1C1"/>
    <w:multiLevelType w:val="hybridMultilevel"/>
    <w:tmpl w:val="F948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0EDE"/>
    <w:multiLevelType w:val="hybridMultilevel"/>
    <w:tmpl w:val="DE62F4F4"/>
    <w:lvl w:ilvl="0" w:tplc="F7EA68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2">
    <w:nsid w:val="234B25CF"/>
    <w:multiLevelType w:val="hybridMultilevel"/>
    <w:tmpl w:val="6ABE56A0"/>
    <w:lvl w:ilvl="0" w:tplc="B83692BA">
      <w:start w:val="1"/>
      <w:numFmt w:val="decimal"/>
      <w:lvlText w:val="%1)"/>
      <w:lvlJc w:val="left"/>
      <w:pPr>
        <w:ind w:left="786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B6481"/>
    <w:multiLevelType w:val="hybridMultilevel"/>
    <w:tmpl w:val="F10CF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F05CF"/>
    <w:multiLevelType w:val="hybridMultilevel"/>
    <w:tmpl w:val="8A740DA8"/>
    <w:lvl w:ilvl="0" w:tplc="4C1C5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72482"/>
    <w:multiLevelType w:val="hybridMultilevel"/>
    <w:tmpl w:val="6ABE56A0"/>
    <w:lvl w:ilvl="0" w:tplc="B83692BA">
      <w:start w:val="1"/>
      <w:numFmt w:val="decimal"/>
      <w:lvlText w:val="%1)"/>
      <w:lvlJc w:val="left"/>
      <w:pPr>
        <w:ind w:left="786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74885"/>
    <w:multiLevelType w:val="hybridMultilevel"/>
    <w:tmpl w:val="B9EA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F2588"/>
    <w:multiLevelType w:val="hybridMultilevel"/>
    <w:tmpl w:val="E37C9196"/>
    <w:lvl w:ilvl="0" w:tplc="9EC43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B"/>
    <w:rsid w:val="000E270E"/>
    <w:rsid w:val="00250DE4"/>
    <w:rsid w:val="0053116B"/>
    <w:rsid w:val="006747F6"/>
    <w:rsid w:val="007A301C"/>
    <w:rsid w:val="00B9495E"/>
    <w:rsid w:val="00C74AA2"/>
    <w:rsid w:val="00E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2023-01-24T05:46:00Z</cp:lastPrinted>
  <dcterms:created xsi:type="dcterms:W3CDTF">2019-12-10T10:17:00Z</dcterms:created>
  <dcterms:modified xsi:type="dcterms:W3CDTF">2023-01-24T05:47:00Z</dcterms:modified>
</cp:coreProperties>
</file>